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C699B" w14:textId="0EEBC8D3" w:rsidR="00C0289E" w:rsidRDefault="00C0289E" w:rsidP="00C0289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1CF7">
        <w:rPr>
          <w:rFonts w:hint="eastAsia"/>
          <w:b/>
          <w:i/>
          <w:noProof/>
          <w:sz w:val="28"/>
          <w:lang w:eastAsia="zh-CN"/>
        </w:rPr>
        <w:t>2692</w:t>
      </w:r>
    </w:p>
    <w:p w14:paraId="56EC0DB0" w14:textId="77777777" w:rsidR="00C0289E" w:rsidRPr="005D6EAF" w:rsidRDefault="00C0289E" w:rsidP="00C0289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22FE4FEE" w14:textId="77777777" w:rsidR="0010401F" w:rsidRPr="00C0289E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5BAB53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223F">
        <w:rPr>
          <w:rFonts w:ascii="Arial" w:hAnsi="Arial" w:hint="eastAsia"/>
          <w:b/>
          <w:lang w:val="en-US" w:eastAsia="zh-CN"/>
        </w:rPr>
        <w:t>China Telecom</w:t>
      </w:r>
    </w:p>
    <w:p w14:paraId="580D90A3" w14:textId="116681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"/>
      <w:bookmarkStart w:id="1" w:name="OLE_LINK1"/>
      <w:r w:rsidR="0001223F" w:rsidRPr="0001223F">
        <w:rPr>
          <w:rFonts w:ascii="Arial" w:hAnsi="Arial" w:cs="Arial"/>
          <w:b/>
        </w:rPr>
        <w:t xml:space="preserve">Rel-19 </w:t>
      </w:r>
      <w:bookmarkEnd w:id="0"/>
      <w:bookmarkEnd w:id="1"/>
      <w:r w:rsidR="00C0289E" w:rsidRPr="00C0289E">
        <w:rPr>
          <w:rFonts w:ascii="Arial" w:hAnsi="Arial" w:cs="Arial"/>
          <w:b/>
        </w:rPr>
        <w:t>DP for WT#4 and WT#5 of Ranging and Sidelink Positioning Charging</w:t>
      </w:r>
    </w:p>
    <w:p w14:paraId="1B72AD4F" w14:textId="2F8223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F5B0B">
        <w:rPr>
          <w:rFonts w:ascii="Arial" w:hAnsi="Arial" w:hint="eastAsia"/>
          <w:b/>
          <w:lang w:eastAsia="zh-CN"/>
        </w:rPr>
        <w:t>Discussion</w:t>
      </w:r>
    </w:p>
    <w:p w14:paraId="196F7F5A" w14:textId="13C12E2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64740">
        <w:rPr>
          <w:rFonts w:ascii="Arial" w:hAnsi="Arial" w:hint="eastAsia"/>
          <w:b/>
          <w:lang w:eastAsia="zh-CN"/>
        </w:rPr>
        <w:t>7.</w:t>
      </w:r>
      <w:r w:rsidR="007F2987">
        <w:rPr>
          <w:rFonts w:ascii="Arial" w:hAnsi="Arial" w:hint="eastAsia"/>
          <w:b/>
          <w:lang w:eastAsia="zh-CN"/>
        </w:rPr>
        <w:t>4.2</w:t>
      </w:r>
    </w:p>
    <w:p w14:paraId="65755664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BA47CFD" w14:textId="13B308DF" w:rsidR="00D50CD1" w:rsidRPr="00285623" w:rsidRDefault="00D50CD1" w:rsidP="00D5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discuss </w:t>
      </w:r>
      <w:r>
        <w:rPr>
          <w:rFonts w:ascii="Arial" w:hAnsi="Arial" w:cs="Arial"/>
          <w:b/>
          <w:i/>
        </w:rPr>
        <w:t xml:space="preserve">and endorse </w:t>
      </w:r>
      <w:r w:rsidRPr="00285623">
        <w:rPr>
          <w:rFonts w:ascii="Arial" w:hAnsi="Arial" w:cs="Arial"/>
          <w:b/>
          <w:i/>
        </w:rPr>
        <w:t>the proposal.</w:t>
      </w:r>
    </w:p>
    <w:p w14:paraId="0D021FB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3F27685" w14:textId="0110D702" w:rsidR="00493351" w:rsidRDefault="00493351" w:rsidP="0001223F">
      <w:pPr>
        <w:pStyle w:val="Reference"/>
        <w:rPr>
          <w:lang w:eastAsia="zh-CN"/>
        </w:rPr>
      </w:pPr>
      <w:r w:rsidRPr="00E87210">
        <w:t>[1]</w:t>
      </w:r>
      <w:r w:rsidRPr="00E87210">
        <w:tab/>
      </w:r>
      <w:r>
        <w:rPr>
          <w:rFonts w:hint="eastAsia"/>
          <w:lang w:eastAsia="zh-CN"/>
        </w:rPr>
        <w:t xml:space="preserve">3GPP WID </w:t>
      </w:r>
      <w:r w:rsidRPr="00895EF2">
        <w:rPr>
          <w:lang w:eastAsia="zh-CN"/>
        </w:rPr>
        <w:t>S5-24</w:t>
      </w:r>
      <w:r w:rsidRPr="00895EF2">
        <w:rPr>
          <w:rFonts w:hint="eastAsia"/>
          <w:lang w:eastAsia="zh-CN"/>
        </w:rPr>
        <w:t>1827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 w:rsidRPr="00493351">
        <w:rPr>
          <w:rFonts w:hint="eastAsia"/>
          <w:lang w:eastAsia="zh-CN"/>
        </w:rPr>
        <w:t xml:space="preserve">Rel-19 </w:t>
      </w:r>
      <w:r w:rsidRPr="00493351">
        <w:rPr>
          <w:lang w:eastAsia="zh-CN"/>
        </w:rPr>
        <w:t>New WID on Charging Aspects of Ranging and Sidelink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0B14C7D1" w14:textId="4E620FC7" w:rsidR="00493351" w:rsidRDefault="00493351" w:rsidP="00493351">
      <w:pPr>
        <w:pStyle w:val="Reference"/>
        <w:rPr>
          <w:lang w:eastAsia="zh-CN"/>
        </w:rPr>
      </w:pPr>
      <w:r w:rsidRPr="00E87210">
        <w:t>[</w:t>
      </w:r>
      <w:r>
        <w:rPr>
          <w:rFonts w:hint="eastAsia"/>
          <w:lang w:eastAsia="zh-CN"/>
        </w:rPr>
        <w:t>2</w:t>
      </w:r>
      <w:r w:rsidRPr="00E87210">
        <w:t>]</w:t>
      </w:r>
      <w:r w:rsidRPr="00E87210">
        <w:tab/>
      </w:r>
      <w:r>
        <w:rPr>
          <w:rFonts w:hint="eastAsia"/>
          <w:lang w:eastAsia="zh-CN"/>
        </w:rPr>
        <w:t xml:space="preserve">3GPP TR 28.845: </w:t>
      </w:r>
      <w:r>
        <w:rPr>
          <w:lang w:eastAsia="zh-CN"/>
        </w:rPr>
        <w:t>“</w:t>
      </w:r>
      <w:r w:rsidRPr="0001223F">
        <w:rPr>
          <w:lang w:eastAsia="zh-CN"/>
        </w:rPr>
        <w:t>Study on Charging Aspects of Ranging and Sidelink Positioning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67CD3667" w14:textId="743156B2" w:rsidR="001559F5" w:rsidRPr="001559F5" w:rsidRDefault="001559F5" w:rsidP="001559F5">
      <w:pPr>
        <w:pStyle w:val="Reference"/>
        <w:rPr>
          <w:lang w:eastAsia="zh-CN"/>
        </w:rPr>
      </w:pPr>
      <w:r w:rsidRPr="00E87210">
        <w:t>[</w:t>
      </w:r>
      <w:r>
        <w:rPr>
          <w:rFonts w:hint="eastAsia"/>
          <w:lang w:eastAsia="zh-CN"/>
        </w:rPr>
        <w:t>3</w:t>
      </w:r>
      <w:r w:rsidRPr="00E87210">
        <w:t>]</w:t>
      </w:r>
      <w:r w:rsidRPr="00E87210">
        <w:tab/>
      </w:r>
      <w:r w:rsidRPr="00BD6F46"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F38C559" w14:textId="77777777" w:rsidR="00C022E3" w:rsidRDefault="00C022E3">
      <w:pPr>
        <w:pStyle w:val="1"/>
      </w:pPr>
      <w:r>
        <w:t>3</w:t>
      </w:r>
      <w:r>
        <w:tab/>
        <w:t>Rationale</w:t>
      </w:r>
    </w:p>
    <w:p w14:paraId="46188FB5" w14:textId="3F2502EA" w:rsidR="00A22A01" w:rsidRDefault="007F2987" w:rsidP="001E0F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WID proposal</w:t>
      </w:r>
      <w:r w:rsidR="00493351">
        <w:rPr>
          <w:rFonts w:hint="eastAsia"/>
          <w:noProof/>
          <w:lang w:eastAsia="zh-CN"/>
        </w:rPr>
        <w:t xml:space="preserve"> [1]</w:t>
      </w:r>
      <w:r>
        <w:rPr>
          <w:rFonts w:hint="eastAsia"/>
          <w:noProof/>
          <w:lang w:eastAsia="zh-CN"/>
        </w:rPr>
        <w:t xml:space="preserve">, </w:t>
      </w:r>
      <w:r w:rsidR="00895EF2">
        <w:rPr>
          <w:rFonts w:hint="eastAsia"/>
          <w:noProof/>
          <w:lang w:eastAsia="zh-CN"/>
        </w:rPr>
        <w:t xml:space="preserve">there are 5 work tasks in total. </w:t>
      </w:r>
      <w:bookmarkStart w:id="2" w:name="OLE_LINK3"/>
      <w:r>
        <w:rPr>
          <w:rFonts w:hint="eastAsia"/>
          <w:noProof/>
          <w:lang w:eastAsia="zh-CN"/>
        </w:rPr>
        <w:t>WT#4 and WT#5</w:t>
      </w:r>
      <w:bookmarkEnd w:id="2"/>
      <w:r>
        <w:rPr>
          <w:rFonts w:hint="eastAsia"/>
          <w:noProof/>
          <w:lang w:eastAsia="zh-CN"/>
        </w:rPr>
        <w:t xml:space="preserve"> need to depend on SA2 WID to be agreed.</w:t>
      </w:r>
    </w:p>
    <w:p w14:paraId="0D13FEF7" w14:textId="77777777" w:rsidR="00895EF2" w:rsidRPr="00895EF2" w:rsidRDefault="00895EF2" w:rsidP="00895EF2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i/>
          <w:iCs/>
        </w:rPr>
      </w:pPr>
      <w:r w:rsidRPr="00895EF2">
        <w:rPr>
          <w:i/>
          <w:iCs/>
          <w:noProof/>
          <w:lang w:eastAsia="zh-CN"/>
        </w:rPr>
        <w:t>“</w:t>
      </w:r>
      <w:r w:rsidRPr="00895EF2">
        <w:rPr>
          <w:rFonts w:hint="eastAsia"/>
          <w:i/>
          <w:iCs/>
          <w:lang w:eastAsia="zh-CN"/>
        </w:rPr>
        <w:t>The objective of this work item is to specify</w:t>
      </w:r>
      <w:r w:rsidRPr="00895EF2">
        <w:rPr>
          <w:i/>
          <w:iCs/>
          <w:lang w:eastAsia="zh-CN"/>
        </w:rPr>
        <w:t xml:space="preserve"> </w:t>
      </w:r>
      <w:r w:rsidRPr="00895EF2">
        <w:rPr>
          <w:rFonts w:hint="eastAsia"/>
          <w:i/>
          <w:iCs/>
          <w:lang w:eastAsia="zh-CN"/>
        </w:rPr>
        <w:t xml:space="preserve">the </w:t>
      </w:r>
      <w:r w:rsidRPr="00895EF2">
        <w:rPr>
          <w:i/>
          <w:iCs/>
          <w:lang w:eastAsia="zh-CN"/>
        </w:rPr>
        <w:t>business relationships</w:t>
      </w:r>
      <w:r w:rsidRPr="00895EF2">
        <w:rPr>
          <w:rFonts w:hint="eastAsia"/>
          <w:i/>
          <w:iCs/>
          <w:lang w:eastAsia="zh-CN"/>
        </w:rPr>
        <w:t>, requirements and solutions for</w:t>
      </w:r>
      <w:r w:rsidRPr="00895EF2">
        <w:rPr>
          <w:i/>
          <w:iCs/>
          <w:lang w:eastAsia="zh-CN"/>
        </w:rPr>
        <w:t xml:space="preserve"> Ranging and Sidelink Positioning</w:t>
      </w:r>
      <w:r w:rsidRPr="00895EF2">
        <w:rPr>
          <w:rFonts w:hint="eastAsia"/>
          <w:i/>
          <w:iCs/>
          <w:lang w:eastAsia="zh-CN"/>
        </w:rPr>
        <w:t xml:space="preserve"> </w:t>
      </w:r>
      <w:r w:rsidRPr="00895EF2">
        <w:rPr>
          <w:i/>
          <w:iCs/>
          <w:lang w:eastAsia="zh-CN"/>
        </w:rPr>
        <w:t>Charging.</w:t>
      </w:r>
      <w:r w:rsidRPr="00895EF2">
        <w:rPr>
          <w:rFonts w:hint="eastAsia"/>
          <w:i/>
          <w:iCs/>
          <w:lang w:eastAsia="zh-CN"/>
        </w:rPr>
        <w:t xml:space="preserve"> Specifically, the areas of work for SA5 include:</w:t>
      </w:r>
    </w:p>
    <w:p w14:paraId="53291376" w14:textId="77777777" w:rsidR="00895EF2" w:rsidRPr="00895EF2" w:rsidRDefault="00895EF2" w:rsidP="00895EF2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Chars="280" w:left="920"/>
        <w:textAlignment w:val="baseline"/>
        <w:rPr>
          <w:i/>
          <w:iCs/>
        </w:rPr>
      </w:pPr>
      <w:r w:rsidRPr="00895EF2">
        <w:rPr>
          <w:rFonts w:eastAsiaTheme="minorEastAsia" w:hint="eastAsia"/>
          <w:i/>
          <w:iCs/>
          <w:lang w:eastAsia="zh-CN"/>
        </w:rPr>
        <w:t>WT-1: Support of architecture for converged charging for Ranging and Sidelink Positioning</w:t>
      </w:r>
    </w:p>
    <w:p w14:paraId="69DC6584" w14:textId="77777777" w:rsidR="00895EF2" w:rsidRPr="00895EF2" w:rsidRDefault="00895EF2" w:rsidP="00895EF2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Chars="280" w:left="920"/>
        <w:textAlignment w:val="baseline"/>
        <w:rPr>
          <w:i/>
          <w:iCs/>
        </w:rPr>
      </w:pPr>
      <w:r w:rsidRPr="00895EF2">
        <w:rPr>
          <w:rFonts w:eastAsiaTheme="minorEastAsia" w:hint="eastAsia"/>
          <w:i/>
          <w:iCs/>
          <w:lang w:eastAsia="zh-CN"/>
        </w:rPr>
        <w:t xml:space="preserve">WT-2: </w:t>
      </w:r>
      <w:r w:rsidRPr="00895EF2">
        <w:rPr>
          <w:rFonts w:eastAsiaTheme="minorEastAsia"/>
          <w:i/>
          <w:iCs/>
          <w:lang w:eastAsia="zh-CN"/>
        </w:rPr>
        <w:t>S</w:t>
      </w:r>
      <w:r w:rsidRPr="00895EF2">
        <w:rPr>
          <w:rFonts w:eastAsiaTheme="minorEastAsia" w:hint="eastAsia"/>
          <w:i/>
          <w:iCs/>
          <w:lang w:eastAsia="zh-CN"/>
        </w:rPr>
        <w:t xml:space="preserve">upport of converged charging for </w:t>
      </w:r>
      <w:r w:rsidRPr="00895EF2">
        <w:rPr>
          <w:i/>
          <w:iCs/>
          <w:lang w:eastAsia="zh-CN"/>
        </w:rPr>
        <w:t>UE positioning assisted by Sidelink Positioning and involving 5GC</w:t>
      </w:r>
    </w:p>
    <w:p w14:paraId="472F5604" w14:textId="77777777" w:rsidR="00895EF2" w:rsidRPr="00895EF2" w:rsidRDefault="00895EF2" w:rsidP="00895EF2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Chars="280" w:left="920"/>
        <w:textAlignment w:val="baseline"/>
        <w:rPr>
          <w:i/>
          <w:iCs/>
        </w:rPr>
      </w:pPr>
      <w:r w:rsidRPr="00895EF2">
        <w:rPr>
          <w:rFonts w:eastAsiaTheme="minorEastAsia" w:hint="eastAsia"/>
          <w:i/>
          <w:iCs/>
          <w:lang w:eastAsia="zh-CN"/>
        </w:rPr>
        <w:t xml:space="preserve">WT-3: Support of converged charging for </w:t>
      </w:r>
      <w:r w:rsidRPr="00895EF2">
        <w:rPr>
          <w:i/>
          <w:iCs/>
          <w:lang w:eastAsia="zh-CN"/>
        </w:rPr>
        <w:t>Ranging/SL Positioning service exposure</w:t>
      </w:r>
    </w:p>
    <w:p w14:paraId="7E03A1DA" w14:textId="77777777" w:rsidR="00895EF2" w:rsidRPr="00895EF2" w:rsidRDefault="00895EF2" w:rsidP="00895EF2">
      <w:pPr>
        <w:ind w:leftChars="280" w:left="560"/>
        <w:rPr>
          <w:i/>
          <w:iCs/>
          <w:lang w:eastAsia="zh-CN"/>
        </w:rPr>
      </w:pPr>
      <w:r w:rsidRPr="00895EF2">
        <w:rPr>
          <w:i/>
          <w:iCs/>
          <w:lang w:eastAsia="zh-CN"/>
        </w:rPr>
        <w:t>These work tasks depend on WID in SA2 to be agreed:</w:t>
      </w:r>
    </w:p>
    <w:p w14:paraId="6C65368F" w14:textId="77777777" w:rsidR="00895EF2" w:rsidRPr="00895EF2" w:rsidRDefault="00895EF2" w:rsidP="00895EF2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Chars="280" w:left="920"/>
        <w:textAlignment w:val="baseline"/>
        <w:rPr>
          <w:i/>
          <w:iCs/>
        </w:rPr>
      </w:pPr>
      <w:r w:rsidRPr="00895EF2">
        <w:rPr>
          <w:rFonts w:eastAsiaTheme="minorEastAsia" w:hint="eastAsia"/>
          <w:i/>
          <w:iCs/>
          <w:lang w:eastAsia="zh-CN"/>
        </w:rPr>
        <w:t xml:space="preserve">WT-4: </w:t>
      </w:r>
      <w:r w:rsidRPr="00895EF2">
        <w:rPr>
          <w:rFonts w:eastAsiaTheme="minorEastAsia"/>
          <w:i/>
          <w:iCs/>
          <w:lang w:eastAsia="zh-CN"/>
        </w:rPr>
        <w:t>S</w:t>
      </w:r>
      <w:r w:rsidRPr="00895EF2">
        <w:rPr>
          <w:rFonts w:eastAsiaTheme="minorEastAsia" w:hint="eastAsia"/>
          <w:i/>
          <w:iCs/>
          <w:lang w:eastAsia="zh-CN"/>
        </w:rPr>
        <w:t xml:space="preserve">upport of converged charging for </w:t>
      </w:r>
      <w:r w:rsidRPr="00895EF2">
        <w:rPr>
          <w:i/>
          <w:iCs/>
          <w:lang w:eastAsia="zh-CN"/>
        </w:rPr>
        <w:t>Ranging/Sidelink Positioning UE Discovery</w:t>
      </w:r>
    </w:p>
    <w:p w14:paraId="5BA18D50" w14:textId="31B2896A" w:rsidR="00895EF2" w:rsidRPr="00895EF2" w:rsidRDefault="00895EF2" w:rsidP="00895EF2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Chars="280" w:left="920"/>
        <w:textAlignment w:val="baseline"/>
        <w:rPr>
          <w:i/>
          <w:iCs/>
        </w:rPr>
      </w:pPr>
      <w:r w:rsidRPr="00895EF2">
        <w:rPr>
          <w:rFonts w:eastAsiaTheme="minorEastAsia" w:hint="eastAsia"/>
          <w:i/>
          <w:iCs/>
          <w:lang w:eastAsia="zh-CN"/>
        </w:rPr>
        <w:t xml:space="preserve">WT-5: Support of converged charging for </w:t>
      </w:r>
      <w:r w:rsidRPr="00895EF2">
        <w:rPr>
          <w:rFonts w:hint="eastAsia"/>
          <w:i/>
          <w:iCs/>
        </w:rPr>
        <w:t>UE only Sidelink Positioning for Target UE using Located UE</w:t>
      </w:r>
      <w:r w:rsidRPr="00895EF2">
        <w:rPr>
          <w:i/>
          <w:iCs/>
          <w:noProof/>
          <w:lang w:eastAsia="zh-CN"/>
        </w:rPr>
        <w:t>”</w:t>
      </w:r>
    </w:p>
    <w:p w14:paraId="7D6E7D75" w14:textId="243A1D49" w:rsidR="007F2987" w:rsidRDefault="007F2987" w:rsidP="001E0F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WT#4 and WT#5 are the scenarios that UE </w:t>
      </w:r>
      <w:r w:rsidR="00895EF2">
        <w:rPr>
          <w:rFonts w:hint="eastAsia"/>
          <w:noProof/>
          <w:lang w:eastAsia="zh-CN"/>
        </w:rPr>
        <w:t xml:space="preserve">need to </w:t>
      </w:r>
      <w:r>
        <w:rPr>
          <w:rFonts w:hint="eastAsia"/>
          <w:noProof/>
          <w:lang w:eastAsia="zh-CN"/>
        </w:rPr>
        <w:t>send usage information</w:t>
      </w:r>
      <w:r w:rsidR="00772DCA">
        <w:rPr>
          <w:rFonts w:hint="eastAsia"/>
          <w:noProof/>
          <w:lang w:eastAsia="zh-CN"/>
        </w:rPr>
        <w:t xml:space="preserve"> report to the CTF</w:t>
      </w:r>
      <w:r w:rsidR="00493351">
        <w:rPr>
          <w:rFonts w:hint="eastAsia"/>
          <w:noProof/>
          <w:lang w:eastAsia="zh-CN"/>
        </w:rPr>
        <w:t>. S</w:t>
      </w:r>
      <w:r>
        <w:rPr>
          <w:rFonts w:hint="eastAsia"/>
          <w:noProof/>
          <w:lang w:eastAsia="zh-CN"/>
        </w:rPr>
        <w:t>olutions in TR 28.845 [</w:t>
      </w:r>
      <w:r w:rsidR="00493351">
        <w:rPr>
          <w:rFonts w:hint="eastAsia"/>
          <w:noProof/>
          <w:lang w:eastAsia="zh-CN"/>
        </w:rPr>
        <w:t>2</w:t>
      </w:r>
      <w:r>
        <w:rPr>
          <w:rFonts w:hint="eastAsia"/>
          <w:noProof/>
          <w:lang w:eastAsia="zh-CN"/>
        </w:rPr>
        <w:t>] propose GMLC</w:t>
      </w:r>
      <w:r w:rsidR="00AE7A52">
        <w:rPr>
          <w:rFonts w:hint="eastAsia"/>
          <w:noProof/>
          <w:lang w:eastAsia="zh-CN"/>
        </w:rPr>
        <w:t xml:space="preserve"> embedding CTF</w:t>
      </w:r>
      <w:r>
        <w:rPr>
          <w:rFonts w:hint="eastAsia"/>
          <w:noProof/>
          <w:lang w:eastAsia="zh-CN"/>
        </w:rPr>
        <w:t xml:space="preserve"> and UE send the usage information </w:t>
      </w:r>
      <w:r w:rsidR="00772DCA">
        <w:rPr>
          <w:rFonts w:hint="eastAsia"/>
          <w:noProof/>
          <w:lang w:eastAsia="zh-CN"/>
        </w:rPr>
        <w:t xml:space="preserve">report </w:t>
      </w:r>
      <w:r>
        <w:rPr>
          <w:rFonts w:hint="eastAsia"/>
          <w:noProof/>
          <w:lang w:eastAsia="zh-CN"/>
        </w:rPr>
        <w:t>to GMLC. However, there is no interface between UE and GMLC</w:t>
      </w:r>
      <w:r w:rsidR="00895EF2">
        <w:rPr>
          <w:rFonts w:hint="eastAsia"/>
          <w:noProof/>
          <w:lang w:eastAsia="zh-CN"/>
        </w:rPr>
        <w:t xml:space="preserve"> currently</w:t>
      </w:r>
      <w:r>
        <w:rPr>
          <w:rFonts w:hint="eastAsia"/>
          <w:noProof/>
          <w:lang w:eastAsia="zh-CN"/>
        </w:rPr>
        <w:t xml:space="preserve">. Therefore. </w:t>
      </w:r>
      <w:r w:rsidR="00204878">
        <w:rPr>
          <w:rFonts w:hint="eastAsia"/>
          <w:noProof/>
          <w:lang w:eastAsia="zh-CN"/>
        </w:rPr>
        <w:t>WT#4 and WT#5</w:t>
      </w:r>
      <w:r>
        <w:rPr>
          <w:rFonts w:hint="eastAsia"/>
          <w:noProof/>
          <w:lang w:eastAsia="zh-CN"/>
        </w:rPr>
        <w:t xml:space="preserve"> </w:t>
      </w:r>
      <w:r w:rsidR="00895EF2">
        <w:rPr>
          <w:rFonts w:hint="eastAsia"/>
          <w:noProof/>
          <w:lang w:eastAsia="zh-CN"/>
        </w:rPr>
        <w:t xml:space="preserve">need </w:t>
      </w:r>
      <w:r>
        <w:rPr>
          <w:rFonts w:hint="eastAsia"/>
          <w:noProof/>
          <w:lang w:eastAsia="zh-CN"/>
        </w:rPr>
        <w:t>to</w:t>
      </w:r>
      <w:r w:rsidR="00204878">
        <w:rPr>
          <w:rFonts w:hint="eastAsia"/>
          <w:noProof/>
          <w:lang w:eastAsia="zh-CN"/>
        </w:rPr>
        <w:t xml:space="preserve"> depend on WID</w:t>
      </w:r>
      <w:r>
        <w:rPr>
          <w:rFonts w:hint="eastAsia"/>
          <w:noProof/>
          <w:lang w:eastAsia="zh-CN"/>
        </w:rPr>
        <w:t xml:space="preserve"> in SA2.</w:t>
      </w:r>
    </w:p>
    <w:p w14:paraId="68C53771" w14:textId="762C39C4" w:rsidR="007F2987" w:rsidRDefault="00493351" w:rsidP="001E0F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this discussion paper, a alternative</w:t>
      </w:r>
      <w:r w:rsidR="007F2987">
        <w:rPr>
          <w:rFonts w:hint="eastAsia"/>
          <w:noProof/>
          <w:lang w:eastAsia="zh-CN"/>
        </w:rPr>
        <w:t xml:space="preserve"> solution </w:t>
      </w:r>
      <w:r w:rsidR="00453237">
        <w:rPr>
          <w:rFonts w:hint="eastAsia"/>
          <w:noProof/>
          <w:lang w:eastAsia="zh-CN"/>
        </w:rPr>
        <w:t>proposes</w:t>
      </w:r>
      <w:r w:rsidR="007F2987">
        <w:rPr>
          <w:rFonts w:hint="eastAsia"/>
          <w:noProof/>
          <w:lang w:eastAsia="zh-CN"/>
        </w:rPr>
        <w:t xml:space="preserve"> AMF </w:t>
      </w:r>
      <w:r w:rsidR="00453237">
        <w:rPr>
          <w:rFonts w:hint="eastAsia"/>
          <w:noProof/>
          <w:lang w:eastAsia="zh-CN"/>
        </w:rPr>
        <w:t>embedding</w:t>
      </w:r>
      <w:r w:rsidR="007F2987">
        <w:rPr>
          <w:rFonts w:hint="eastAsia"/>
          <w:noProof/>
          <w:lang w:eastAsia="zh-CN"/>
        </w:rPr>
        <w:t xml:space="preserve"> CTF for the existed interface between UE and AMF. </w:t>
      </w:r>
      <w:bookmarkStart w:id="3" w:name="OLE_LINK4"/>
      <w:r w:rsidR="006F4322">
        <w:rPr>
          <w:rFonts w:hint="eastAsia"/>
          <w:noProof/>
          <w:lang w:eastAsia="zh-CN"/>
        </w:rPr>
        <w:t>Location reporting charging</w:t>
      </w:r>
      <w:bookmarkEnd w:id="3"/>
      <w:r w:rsidR="00122CA9">
        <w:rPr>
          <w:rFonts w:hint="eastAsia"/>
          <w:noProof/>
          <w:lang w:eastAsia="zh-CN"/>
        </w:rPr>
        <w:t xml:space="preserve"> has already </w:t>
      </w:r>
      <w:r w:rsidR="00E10ED7">
        <w:rPr>
          <w:rFonts w:hint="eastAsia"/>
          <w:noProof/>
          <w:lang w:eastAsia="zh-CN"/>
        </w:rPr>
        <w:t xml:space="preserve">supported in </w:t>
      </w:r>
      <w:r w:rsidR="00E10ED7" w:rsidRPr="006F4322">
        <w:rPr>
          <w:rFonts w:hint="eastAsia"/>
          <w:noProof/>
          <w:lang w:eastAsia="zh-CN"/>
        </w:rPr>
        <w:t>TS 32.25</w:t>
      </w:r>
      <w:r w:rsidR="001559F5">
        <w:rPr>
          <w:rFonts w:hint="eastAsia"/>
          <w:noProof/>
          <w:lang w:eastAsia="zh-CN"/>
        </w:rPr>
        <w:t>6</w:t>
      </w:r>
      <w:r w:rsidR="00607EB1">
        <w:rPr>
          <w:rFonts w:hint="eastAsia"/>
          <w:noProof/>
          <w:lang w:eastAsia="zh-CN"/>
        </w:rPr>
        <w:t xml:space="preserve"> </w:t>
      </w:r>
      <w:r w:rsidR="006F4322">
        <w:rPr>
          <w:rFonts w:hint="eastAsia"/>
          <w:noProof/>
          <w:lang w:eastAsia="zh-CN"/>
        </w:rPr>
        <w:t xml:space="preserve">Clause 5.2.2.4 </w:t>
      </w:r>
      <w:r w:rsidR="00607EB1">
        <w:rPr>
          <w:rFonts w:hint="eastAsia"/>
          <w:noProof/>
          <w:lang w:eastAsia="zh-CN"/>
        </w:rPr>
        <w:t>[3]</w:t>
      </w:r>
      <w:r w:rsidR="00D24C05">
        <w:rPr>
          <w:rFonts w:hint="eastAsia"/>
          <w:noProof/>
          <w:lang w:eastAsia="zh-CN"/>
        </w:rPr>
        <w:t xml:space="preserve"> and </w:t>
      </w:r>
      <w:r w:rsidR="006F4322" w:rsidRPr="0030637D">
        <w:rPr>
          <w:noProof/>
          <w:lang w:eastAsia="zh-CN"/>
        </w:rPr>
        <w:t>Location Reporting Charging information</w:t>
      </w:r>
      <w:r w:rsidR="00D24C05" w:rsidRPr="0030637D">
        <w:rPr>
          <w:rFonts w:hint="eastAsia"/>
          <w:noProof/>
          <w:lang w:eastAsia="zh-CN"/>
        </w:rPr>
        <w:t xml:space="preserve"> </w:t>
      </w:r>
      <w:r w:rsidR="00202C5A" w:rsidRPr="0030637D">
        <w:rPr>
          <w:rFonts w:hint="eastAsia"/>
          <w:noProof/>
          <w:lang w:eastAsia="zh-CN"/>
        </w:rPr>
        <w:t>has been</w:t>
      </w:r>
      <w:r w:rsidR="00D24C05" w:rsidRPr="0030637D">
        <w:rPr>
          <w:rFonts w:hint="eastAsia"/>
          <w:noProof/>
          <w:lang w:eastAsia="zh-CN"/>
        </w:rPr>
        <w:t xml:space="preserve"> provided in TS 32.256 Clause 6.2.1.4</w:t>
      </w:r>
      <w:r w:rsidR="006F4322" w:rsidRPr="0030637D">
        <w:rPr>
          <w:rFonts w:hint="eastAsia"/>
          <w:noProof/>
          <w:lang w:eastAsia="zh-CN"/>
        </w:rPr>
        <w:t>.</w:t>
      </w:r>
      <w:r w:rsidR="00202C5A">
        <w:rPr>
          <w:rFonts w:hint="eastAsia"/>
          <w:noProof/>
          <w:lang w:eastAsia="zh-CN"/>
        </w:rPr>
        <w:t xml:space="preserve"> </w:t>
      </w:r>
      <w:r w:rsidR="0030637D">
        <w:rPr>
          <w:rFonts w:hint="eastAsia"/>
          <w:noProof/>
          <w:lang w:eastAsia="zh-CN"/>
        </w:rPr>
        <w:t xml:space="preserve">For </w:t>
      </w:r>
      <w:r w:rsidR="00E10ED7">
        <w:rPr>
          <w:rFonts w:hint="eastAsia"/>
          <w:noProof/>
          <w:lang w:eastAsia="zh-CN"/>
        </w:rPr>
        <w:t>WT#4 and WT#5</w:t>
      </w:r>
      <w:r w:rsidR="0030637D">
        <w:rPr>
          <w:rFonts w:hint="eastAsia"/>
          <w:noProof/>
          <w:lang w:eastAsia="zh-CN"/>
        </w:rPr>
        <w:t xml:space="preserve">, the converged charging architecture will be changed from Figure 3-1 to Figure 3-2. For WT#4, the message flow for </w:t>
      </w:r>
      <w:r w:rsidR="0030637D" w:rsidRPr="0030637D">
        <w:rPr>
          <w:noProof/>
          <w:lang w:eastAsia="zh-CN"/>
        </w:rPr>
        <w:t>Ranging/SL Positioning UE discovery</w:t>
      </w:r>
      <w:r w:rsidR="0030637D">
        <w:rPr>
          <w:rFonts w:hint="eastAsia"/>
          <w:noProof/>
          <w:lang w:eastAsia="zh-CN"/>
        </w:rPr>
        <w:t xml:space="preserve"> will be changed f</w:t>
      </w:r>
      <w:r w:rsidR="000B2A4D">
        <w:rPr>
          <w:rFonts w:hint="eastAsia"/>
          <w:noProof/>
          <w:lang w:eastAsia="zh-CN"/>
        </w:rPr>
        <w:t>ro</w:t>
      </w:r>
      <w:r w:rsidR="0030637D">
        <w:rPr>
          <w:rFonts w:hint="eastAsia"/>
          <w:noProof/>
          <w:lang w:eastAsia="zh-CN"/>
        </w:rPr>
        <w:t xml:space="preserve">m Figure 3-3 to Figure 3-4. For WT#5, the message flow for </w:t>
      </w:r>
      <w:r w:rsidR="0030637D" w:rsidRPr="0030637D">
        <w:rPr>
          <w:rFonts w:hint="eastAsia"/>
          <w:noProof/>
          <w:lang w:eastAsia="zh-CN"/>
        </w:rPr>
        <w:t>UE only Sidelink Positioning</w:t>
      </w:r>
      <w:r w:rsidR="0030637D">
        <w:rPr>
          <w:rFonts w:hint="eastAsia"/>
          <w:noProof/>
          <w:lang w:eastAsia="zh-CN"/>
        </w:rPr>
        <w:t xml:space="preserve"> will be changed f</w:t>
      </w:r>
      <w:r w:rsidR="007F7DCC">
        <w:rPr>
          <w:rFonts w:hint="eastAsia"/>
          <w:noProof/>
          <w:lang w:eastAsia="zh-CN"/>
        </w:rPr>
        <w:t>ro</w:t>
      </w:r>
      <w:r w:rsidR="0030637D">
        <w:rPr>
          <w:rFonts w:hint="eastAsia"/>
          <w:noProof/>
          <w:lang w:eastAsia="zh-CN"/>
        </w:rPr>
        <w:t>m Figure 3-5 to Figure 3-6. These changes need to be discussed in SA5 Charging Working Goup.</w:t>
      </w:r>
    </w:p>
    <w:p w14:paraId="000F274B" w14:textId="77777777" w:rsidR="009F3F6C" w:rsidRDefault="009F3F6C" w:rsidP="001E0F1D">
      <w:pPr>
        <w:rPr>
          <w:rFonts w:ascii="Arial" w:hAnsi="Arial"/>
          <w:b/>
          <w:lang w:val="en-US" w:eastAsia="zh-CN" w:bidi="ar"/>
        </w:rPr>
      </w:pPr>
      <w:r>
        <w:rPr>
          <w:rFonts w:ascii="Arial" w:hAnsi="Arial"/>
          <w:b/>
          <w:lang w:val="en-US" w:eastAsia="zh-CN" w:bidi="ar"/>
        </w:rPr>
        <w:object w:dxaOrig="9631" w:dyaOrig="4357" w14:anchorId="653E61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217.8pt" o:ole="">
            <v:imagedata r:id="rId10" o:title=""/>
          </v:shape>
          <o:OLEObject Type="Embed" ProgID="Visio.Drawing.11" ShapeID="_x0000_i1025" DrawAspect="Content" ObjectID="_1777466590" r:id="rId11"/>
        </w:object>
      </w:r>
    </w:p>
    <w:p w14:paraId="689EB108" w14:textId="4BEEEC87" w:rsidR="009F3F6C" w:rsidRDefault="009F3F6C" w:rsidP="009F3F6C">
      <w:pPr>
        <w:pStyle w:val="afff3"/>
        <w:keepLines/>
        <w:spacing w:after="240"/>
        <w:jc w:val="center"/>
        <w:rPr>
          <w:lang w:val="en-US" w:eastAsia="zh-CN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-1: 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>Original c</w:t>
      </w:r>
      <w:r>
        <w:rPr>
          <w:rFonts w:ascii="Arial" w:hAnsi="Arial"/>
          <w:b/>
          <w:sz w:val="20"/>
          <w:szCs w:val="20"/>
          <w:lang w:val="en-US" w:eastAsia="zh-CN" w:bidi="ar"/>
        </w:rPr>
        <w:t>onverged charging architecture for Ranging/SL Positioning UE discovery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based on GMLC</w:t>
      </w:r>
    </w:p>
    <w:p w14:paraId="7F29E7D8" w14:textId="7035511E" w:rsidR="009F3F6C" w:rsidRDefault="00420066" w:rsidP="009F3F6C">
      <w:pPr>
        <w:rPr>
          <w:rFonts w:ascii="Arial" w:hAnsi="Arial"/>
          <w:b/>
          <w:lang w:val="en-US" w:eastAsia="zh-CN" w:bidi="ar"/>
        </w:rPr>
      </w:pPr>
      <w:r>
        <w:rPr>
          <w:rFonts w:ascii="Arial" w:hAnsi="Arial"/>
          <w:b/>
          <w:lang w:val="en-US" w:eastAsia="zh-CN" w:bidi="ar"/>
        </w:rPr>
        <w:object w:dxaOrig="10848" w:dyaOrig="4905" w14:anchorId="1F5AF306">
          <v:shape id="_x0000_i1026" type="#_x0000_t75" style="width:488.05pt;height:221pt" o:ole="">
            <v:imagedata r:id="rId12" o:title=""/>
          </v:shape>
          <o:OLEObject Type="Embed" ProgID="Visio.Drawing.11" ShapeID="_x0000_i1026" DrawAspect="Content" ObjectID="_1777466591" r:id="rId13"/>
        </w:object>
      </w:r>
    </w:p>
    <w:p w14:paraId="05B0524B" w14:textId="6D7F8C22" w:rsidR="009F3F6C" w:rsidRDefault="009F3F6C" w:rsidP="009F3F6C">
      <w:pPr>
        <w:pStyle w:val="afff3"/>
        <w:keepLines/>
        <w:spacing w:after="240"/>
        <w:jc w:val="center"/>
        <w:rPr>
          <w:rFonts w:ascii="Arial" w:hAnsi="Arial"/>
          <w:b/>
          <w:sz w:val="20"/>
          <w:szCs w:val="20"/>
          <w:lang w:val="en-US" w:eastAsia="zh-CN" w:bidi="ar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>-</w:t>
      </w:r>
      <w:r w:rsidR="00BE0E0A">
        <w:rPr>
          <w:rFonts w:ascii="Arial" w:hAnsi="Arial" w:hint="eastAsia"/>
          <w:b/>
          <w:sz w:val="20"/>
          <w:szCs w:val="20"/>
          <w:lang w:val="en-US" w:eastAsia="zh-CN" w:bidi="ar"/>
        </w:rPr>
        <w:t>2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>Changed c</w:t>
      </w:r>
      <w:r>
        <w:rPr>
          <w:rFonts w:ascii="Arial" w:hAnsi="Arial"/>
          <w:b/>
          <w:sz w:val="20"/>
          <w:szCs w:val="20"/>
          <w:lang w:val="en-US" w:eastAsia="zh-CN" w:bidi="ar"/>
        </w:rPr>
        <w:t>onverged charging architecture for Ranging/SL Positioning UE discovery</w:t>
      </w:r>
      <w:r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based on </w:t>
      </w:r>
      <w:r w:rsidR="00BE0E0A">
        <w:rPr>
          <w:rFonts w:ascii="Arial" w:hAnsi="Arial" w:hint="eastAsia"/>
          <w:b/>
          <w:sz w:val="20"/>
          <w:szCs w:val="20"/>
          <w:lang w:val="en-US" w:eastAsia="zh-CN" w:bidi="ar"/>
        </w:rPr>
        <w:t>AMF</w:t>
      </w:r>
    </w:p>
    <w:p w14:paraId="701080B5" w14:textId="77777777" w:rsidR="00420066" w:rsidRDefault="00420066" w:rsidP="00420066">
      <w:pPr>
        <w:pStyle w:val="afff3"/>
        <w:keepNext/>
        <w:keepLines/>
        <w:spacing w:before="60"/>
        <w:jc w:val="center"/>
        <w:rPr>
          <w:lang w:val="en-US"/>
        </w:rPr>
      </w:pPr>
      <w:r>
        <w:object w:dxaOrig="8575" w:dyaOrig="6162" w14:anchorId="7D9FA1D6">
          <v:shape id="_x0000_i1027" type="#_x0000_t75" style="width:429.25pt;height:308.05pt" o:ole="">
            <v:imagedata r:id="rId14" o:title=""/>
          </v:shape>
          <o:OLEObject Type="Embed" ProgID="Visio.Drawing.11" ShapeID="_x0000_i1027" DrawAspect="Content" ObjectID="_1777466592" r:id="rId15"/>
        </w:object>
      </w:r>
    </w:p>
    <w:p w14:paraId="4426843C" w14:textId="0314C121" w:rsidR="00420066" w:rsidRDefault="00420066" w:rsidP="00420066">
      <w:pPr>
        <w:pStyle w:val="afff3"/>
        <w:keepLines/>
        <w:spacing w:after="240"/>
        <w:jc w:val="center"/>
        <w:rPr>
          <w:lang w:val="en-US" w:eastAsia="zh-CN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>-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Original </w:t>
      </w:r>
      <w:r>
        <w:rPr>
          <w:rFonts w:ascii="Arial" w:hAnsi="Arial"/>
          <w:b/>
          <w:sz w:val="20"/>
          <w:szCs w:val="20"/>
          <w:lang w:val="en-US" w:eastAsia="zh-CN" w:bidi="ar"/>
        </w:rPr>
        <w:t>Message flow for Ranging/SL Positioning UE discovery with 5G ProSe capable UE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based on GMLC CTF</w:t>
      </w:r>
    </w:p>
    <w:p w14:paraId="4A7C80F1" w14:textId="318E96C5" w:rsidR="00420066" w:rsidRDefault="00457255" w:rsidP="00420066">
      <w:pPr>
        <w:pStyle w:val="afff3"/>
        <w:keepNext/>
        <w:keepLines/>
        <w:spacing w:before="60"/>
        <w:jc w:val="center"/>
        <w:rPr>
          <w:lang w:val="en-US"/>
        </w:rPr>
      </w:pPr>
      <w:r>
        <w:object w:dxaOrig="8571" w:dyaOrig="6145" w14:anchorId="3D74F234">
          <v:shape id="_x0000_i1028" type="#_x0000_t75" style="width:428.35pt;height:307.6pt" o:ole="">
            <v:imagedata r:id="rId16" o:title=""/>
          </v:shape>
          <o:OLEObject Type="Embed" ProgID="Visio.Drawing.11" ShapeID="_x0000_i1028" DrawAspect="Content" ObjectID="_1777466593" r:id="rId17"/>
        </w:object>
      </w:r>
    </w:p>
    <w:p w14:paraId="256B8567" w14:textId="3F5DCC87" w:rsidR="00420066" w:rsidRDefault="00420066" w:rsidP="00420066">
      <w:pPr>
        <w:pStyle w:val="afff3"/>
        <w:keepLines/>
        <w:spacing w:after="240"/>
        <w:jc w:val="center"/>
        <w:rPr>
          <w:lang w:val="en-US" w:eastAsia="zh-CN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>-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4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Changed </w:t>
      </w:r>
      <w:r w:rsidR="00EA6E3C">
        <w:rPr>
          <w:rFonts w:ascii="Arial" w:hAnsi="Arial" w:hint="eastAsia"/>
          <w:b/>
          <w:sz w:val="20"/>
          <w:szCs w:val="20"/>
          <w:lang w:val="en-US" w:eastAsia="zh-CN" w:bidi="ar"/>
        </w:rPr>
        <w:t>m</w:t>
      </w:r>
      <w:r>
        <w:rPr>
          <w:rFonts w:ascii="Arial" w:hAnsi="Arial"/>
          <w:b/>
          <w:sz w:val="20"/>
          <w:szCs w:val="20"/>
          <w:lang w:val="en-US" w:eastAsia="zh-CN" w:bidi="ar"/>
        </w:rPr>
        <w:t>essage flow for Ranging/SL Positioning UE discovery with 5G ProSe capable UE</w:t>
      </w:r>
      <w:r w:rsidR="000D5CC6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based on AMF CTF</w:t>
      </w:r>
    </w:p>
    <w:p w14:paraId="44450715" w14:textId="77777777" w:rsidR="00420066" w:rsidRDefault="00420066" w:rsidP="00420066">
      <w:pPr>
        <w:ind w:leftChars="210" w:left="420"/>
        <w:jc w:val="center"/>
        <w:rPr>
          <w:lang w:val="en-US"/>
        </w:rPr>
      </w:pPr>
      <w:r>
        <w:rPr>
          <w:lang w:val="en-US" w:eastAsia="zh-CN" w:bidi="ar"/>
        </w:rPr>
        <w:object w:dxaOrig="9051" w:dyaOrig="5414" w14:anchorId="3CAFEDDD">
          <v:shape id="_x0000_i1029" type="#_x0000_t75" style="width:452.5pt;height:271.15pt" o:ole="">
            <v:imagedata r:id="rId18" o:title=""/>
          </v:shape>
          <o:OLEObject Type="Embed" ProgID="Visio.Drawing.11" ShapeID="_x0000_i1029" DrawAspect="Content" ObjectID="_1777466594" r:id="rId19"/>
        </w:object>
      </w:r>
    </w:p>
    <w:p w14:paraId="272D9BA1" w14:textId="6937BCAF" w:rsidR="00420066" w:rsidRDefault="00420066" w:rsidP="00420066">
      <w:pPr>
        <w:pStyle w:val="afff3"/>
        <w:keepLines/>
        <w:spacing w:after="240"/>
        <w:jc w:val="center"/>
        <w:rPr>
          <w:lang w:val="en-US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3</w:t>
      </w:r>
      <w:r>
        <w:rPr>
          <w:rFonts w:ascii="Arial" w:hAnsi="Arial"/>
          <w:b/>
          <w:sz w:val="20"/>
          <w:szCs w:val="20"/>
          <w:lang w:val="en-US" w:eastAsia="zh-CN" w:bidi="ar"/>
        </w:rPr>
        <w:t>-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5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Original m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essage flow for </w:t>
      </w:r>
      <w:r>
        <w:rPr>
          <w:rFonts w:ascii="Arial" w:hAnsi="Arial"/>
          <w:b/>
          <w:sz w:val="20"/>
          <w:szCs w:val="20"/>
          <w:lang w:val="en-US" w:eastAsia="ko" w:bidi="ar"/>
        </w:rPr>
        <w:t>UE-only Operation for SL Positioning using Located UE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 over PC5 charging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based on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GMLC </w:t>
      </w:r>
      <w:r>
        <w:rPr>
          <w:rFonts w:ascii="Arial" w:hAnsi="Arial"/>
          <w:b/>
          <w:sz w:val="20"/>
          <w:szCs w:val="20"/>
          <w:lang w:val="en-US" w:eastAsia="zh-CN" w:bidi="ar"/>
        </w:rPr>
        <w:t>CTF (non-roaming)</w:t>
      </w:r>
    </w:p>
    <w:p w14:paraId="5BDFA252" w14:textId="0A2F5B95" w:rsidR="00420066" w:rsidRDefault="004B1272" w:rsidP="00420066">
      <w:pPr>
        <w:ind w:leftChars="210" w:left="420"/>
        <w:jc w:val="center"/>
        <w:rPr>
          <w:lang w:val="en-US"/>
        </w:rPr>
      </w:pPr>
      <w:r>
        <w:rPr>
          <w:lang w:val="en-US" w:eastAsia="zh-CN" w:bidi="ar"/>
        </w:rPr>
        <w:object w:dxaOrig="11752" w:dyaOrig="7044" w14:anchorId="5D2126F0">
          <v:shape id="_x0000_i1030" type="#_x0000_t75" style="width:456.6pt;height:274.35pt" o:ole="">
            <v:imagedata r:id="rId20" o:title=""/>
          </v:shape>
          <o:OLEObject Type="Embed" ProgID="Visio.Drawing.11" ShapeID="_x0000_i1030" DrawAspect="Content" ObjectID="_1777466595" r:id="rId21"/>
        </w:object>
      </w:r>
    </w:p>
    <w:p w14:paraId="2D631B87" w14:textId="35A09B9A" w:rsidR="00420066" w:rsidRDefault="00420066" w:rsidP="00420066">
      <w:pPr>
        <w:pStyle w:val="afff3"/>
        <w:keepLines/>
        <w:spacing w:after="240"/>
        <w:jc w:val="center"/>
        <w:rPr>
          <w:lang w:val="en-US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3-6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Changed </w:t>
      </w:r>
      <w:r w:rsidR="007D43E7">
        <w:rPr>
          <w:rFonts w:ascii="Arial" w:hAnsi="Arial" w:hint="eastAsia"/>
          <w:b/>
          <w:sz w:val="20"/>
          <w:szCs w:val="20"/>
          <w:lang w:val="en-US" w:eastAsia="zh-CN" w:bidi="ar"/>
        </w:rPr>
        <w:t>m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essage flow for </w:t>
      </w:r>
      <w:r>
        <w:rPr>
          <w:rFonts w:ascii="Arial" w:hAnsi="Arial"/>
          <w:b/>
          <w:sz w:val="20"/>
          <w:szCs w:val="20"/>
          <w:lang w:val="en-US" w:eastAsia="ko" w:bidi="ar"/>
        </w:rPr>
        <w:t>UE-only Operation for SL Positioning using Located UE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 over PC5 charging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>based on</w:t>
      </w:r>
      <w:r w:rsidR="00457255">
        <w:rPr>
          <w:rFonts w:ascii="Arial" w:hAnsi="Arial"/>
          <w:b/>
          <w:sz w:val="20"/>
          <w:szCs w:val="20"/>
          <w:lang w:val="en-US" w:eastAsia="zh-CN" w:bidi="ar"/>
        </w:rPr>
        <w:t xml:space="preserve"> </w:t>
      </w:r>
      <w:r w:rsidR="00457255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AMF </w:t>
      </w:r>
      <w:r w:rsidR="00457255">
        <w:rPr>
          <w:rFonts w:ascii="Arial" w:hAnsi="Arial"/>
          <w:b/>
          <w:sz w:val="20"/>
          <w:szCs w:val="20"/>
          <w:lang w:val="en-US" w:eastAsia="zh-CN" w:bidi="ar"/>
        </w:rPr>
        <w:t>CTF (non-roaming)</w:t>
      </w:r>
    </w:p>
    <w:p w14:paraId="33413886" w14:textId="77777777" w:rsidR="00420066" w:rsidRPr="00420066" w:rsidRDefault="00420066" w:rsidP="00420066"/>
    <w:p w14:paraId="28C8136C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342FE06" w14:textId="2B1375F4" w:rsidR="00357DAF" w:rsidRPr="00357DAF" w:rsidRDefault="00357DAF" w:rsidP="00357DAF">
      <w:r>
        <w:t>The group is asked to endorse the proposal in the rational</w:t>
      </w:r>
      <w:r w:rsidR="005D1540">
        <w:t>e</w:t>
      </w:r>
      <w:r w:rsidR="007B4853">
        <w:t>.</w:t>
      </w:r>
    </w:p>
    <w:sectPr w:rsidR="00357DAF" w:rsidRPr="00357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EA4BA" w14:textId="77777777" w:rsidR="004F5FB7" w:rsidRDefault="004F5FB7">
      <w:r>
        <w:separator/>
      </w:r>
    </w:p>
  </w:endnote>
  <w:endnote w:type="continuationSeparator" w:id="0">
    <w:p w14:paraId="76D6571C" w14:textId="77777777" w:rsidR="004F5FB7" w:rsidRDefault="004F5FB7">
      <w:r>
        <w:continuationSeparator/>
      </w:r>
    </w:p>
  </w:endnote>
  <w:endnote w:type="continuationNotice" w:id="1">
    <w:p w14:paraId="708E4D2D" w14:textId="77777777" w:rsidR="004F5FB7" w:rsidRDefault="004F5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C06A5" w14:textId="77777777" w:rsidR="004F5FB7" w:rsidRDefault="004F5FB7">
      <w:r>
        <w:separator/>
      </w:r>
    </w:p>
  </w:footnote>
  <w:footnote w:type="continuationSeparator" w:id="0">
    <w:p w14:paraId="64659031" w14:textId="77777777" w:rsidR="004F5FB7" w:rsidRDefault="004F5FB7">
      <w:r>
        <w:continuationSeparator/>
      </w:r>
    </w:p>
  </w:footnote>
  <w:footnote w:type="continuationNotice" w:id="1">
    <w:p w14:paraId="352D446F" w14:textId="77777777" w:rsidR="004F5FB7" w:rsidRDefault="004F5F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AC21C7"/>
    <w:multiLevelType w:val="hybridMultilevel"/>
    <w:tmpl w:val="20E0A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06E16"/>
    <w:multiLevelType w:val="multilevel"/>
    <w:tmpl w:val="397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A41B28"/>
    <w:multiLevelType w:val="multilevel"/>
    <w:tmpl w:val="EF32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038060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1884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264657">
    <w:abstractNumId w:val="13"/>
  </w:num>
  <w:num w:numId="4" w16cid:durableId="2132504701">
    <w:abstractNumId w:val="17"/>
  </w:num>
  <w:num w:numId="5" w16cid:durableId="732430804">
    <w:abstractNumId w:val="15"/>
  </w:num>
  <w:num w:numId="6" w16cid:durableId="1334918672">
    <w:abstractNumId w:val="11"/>
  </w:num>
  <w:num w:numId="7" w16cid:durableId="774398116">
    <w:abstractNumId w:val="12"/>
  </w:num>
  <w:num w:numId="8" w16cid:durableId="1248340704">
    <w:abstractNumId w:val="24"/>
  </w:num>
  <w:num w:numId="9" w16cid:durableId="268123528">
    <w:abstractNumId w:val="22"/>
  </w:num>
  <w:num w:numId="10" w16cid:durableId="943653834">
    <w:abstractNumId w:val="23"/>
  </w:num>
  <w:num w:numId="11" w16cid:durableId="430513564">
    <w:abstractNumId w:val="14"/>
  </w:num>
  <w:num w:numId="12" w16cid:durableId="571353355">
    <w:abstractNumId w:val="20"/>
  </w:num>
  <w:num w:numId="13" w16cid:durableId="1380588599">
    <w:abstractNumId w:val="9"/>
  </w:num>
  <w:num w:numId="14" w16cid:durableId="430320289">
    <w:abstractNumId w:val="7"/>
  </w:num>
  <w:num w:numId="15" w16cid:durableId="201671183">
    <w:abstractNumId w:val="6"/>
  </w:num>
  <w:num w:numId="16" w16cid:durableId="135533368">
    <w:abstractNumId w:val="5"/>
  </w:num>
  <w:num w:numId="17" w16cid:durableId="252739190">
    <w:abstractNumId w:val="4"/>
  </w:num>
  <w:num w:numId="18" w16cid:durableId="1424573326">
    <w:abstractNumId w:val="8"/>
  </w:num>
  <w:num w:numId="19" w16cid:durableId="1758940386">
    <w:abstractNumId w:val="3"/>
  </w:num>
  <w:num w:numId="20" w16cid:durableId="1206336005">
    <w:abstractNumId w:val="2"/>
  </w:num>
  <w:num w:numId="21" w16cid:durableId="113331255">
    <w:abstractNumId w:val="1"/>
  </w:num>
  <w:num w:numId="22" w16cid:durableId="317807680">
    <w:abstractNumId w:val="0"/>
  </w:num>
  <w:num w:numId="23" w16cid:durableId="827554795">
    <w:abstractNumId w:val="18"/>
  </w:num>
  <w:num w:numId="24" w16cid:durableId="545682606">
    <w:abstractNumId w:val="19"/>
  </w:num>
  <w:num w:numId="25" w16cid:durableId="1890873261">
    <w:abstractNumId w:val="21"/>
  </w:num>
  <w:num w:numId="26" w16cid:durableId="1890273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23F"/>
    <w:rsid w:val="00012515"/>
    <w:rsid w:val="00020817"/>
    <w:rsid w:val="000221DB"/>
    <w:rsid w:val="000230A3"/>
    <w:rsid w:val="00023833"/>
    <w:rsid w:val="00046389"/>
    <w:rsid w:val="00046EE8"/>
    <w:rsid w:val="000600F0"/>
    <w:rsid w:val="00062BB1"/>
    <w:rsid w:val="00066ACB"/>
    <w:rsid w:val="00072622"/>
    <w:rsid w:val="00074722"/>
    <w:rsid w:val="0007771D"/>
    <w:rsid w:val="0008083D"/>
    <w:rsid w:val="000819D8"/>
    <w:rsid w:val="00085D0B"/>
    <w:rsid w:val="000934A6"/>
    <w:rsid w:val="000A2C6C"/>
    <w:rsid w:val="000A4660"/>
    <w:rsid w:val="000B2A4D"/>
    <w:rsid w:val="000B3AF1"/>
    <w:rsid w:val="000B7361"/>
    <w:rsid w:val="000C3024"/>
    <w:rsid w:val="000D1B5B"/>
    <w:rsid w:val="000D4776"/>
    <w:rsid w:val="000D5CC6"/>
    <w:rsid w:val="000E626A"/>
    <w:rsid w:val="0010401F"/>
    <w:rsid w:val="00104F89"/>
    <w:rsid w:val="00107FB9"/>
    <w:rsid w:val="00112FC3"/>
    <w:rsid w:val="00113AD0"/>
    <w:rsid w:val="00122CA9"/>
    <w:rsid w:val="00131228"/>
    <w:rsid w:val="001559F5"/>
    <w:rsid w:val="00173FA3"/>
    <w:rsid w:val="0017707B"/>
    <w:rsid w:val="00184B6F"/>
    <w:rsid w:val="001861E5"/>
    <w:rsid w:val="001863D2"/>
    <w:rsid w:val="00187C3F"/>
    <w:rsid w:val="00190A50"/>
    <w:rsid w:val="001969DA"/>
    <w:rsid w:val="00197930"/>
    <w:rsid w:val="001A582B"/>
    <w:rsid w:val="001A59E6"/>
    <w:rsid w:val="001B0D79"/>
    <w:rsid w:val="001B1652"/>
    <w:rsid w:val="001B375A"/>
    <w:rsid w:val="001B4F51"/>
    <w:rsid w:val="001B5E79"/>
    <w:rsid w:val="001C0575"/>
    <w:rsid w:val="001C3EC8"/>
    <w:rsid w:val="001C4549"/>
    <w:rsid w:val="001C7AD1"/>
    <w:rsid w:val="001D2318"/>
    <w:rsid w:val="001D2BD4"/>
    <w:rsid w:val="001D4258"/>
    <w:rsid w:val="001D6911"/>
    <w:rsid w:val="001D6EB6"/>
    <w:rsid w:val="001E0F1D"/>
    <w:rsid w:val="001F351D"/>
    <w:rsid w:val="00201947"/>
    <w:rsid w:val="00202C5A"/>
    <w:rsid w:val="0020395B"/>
    <w:rsid w:val="002046CB"/>
    <w:rsid w:val="00204878"/>
    <w:rsid w:val="00204DC9"/>
    <w:rsid w:val="002062C0"/>
    <w:rsid w:val="00212C47"/>
    <w:rsid w:val="00215130"/>
    <w:rsid w:val="00226C1E"/>
    <w:rsid w:val="00227199"/>
    <w:rsid w:val="00230002"/>
    <w:rsid w:val="0023716D"/>
    <w:rsid w:val="00244C9A"/>
    <w:rsid w:val="00245D49"/>
    <w:rsid w:val="00247216"/>
    <w:rsid w:val="00260669"/>
    <w:rsid w:val="00264740"/>
    <w:rsid w:val="00266700"/>
    <w:rsid w:val="00274477"/>
    <w:rsid w:val="002762EB"/>
    <w:rsid w:val="00287158"/>
    <w:rsid w:val="00291B77"/>
    <w:rsid w:val="002A1857"/>
    <w:rsid w:val="002A5AEE"/>
    <w:rsid w:val="002B5669"/>
    <w:rsid w:val="002C5DE9"/>
    <w:rsid w:val="002C7F38"/>
    <w:rsid w:val="002D1710"/>
    <w:rsid w:val="002E4416"/>
    <w:rsid w:val="002F078D"/>
    <w:rsid w:val="002F1775"/>
    <w:rsid w:val="002F3172"/>
    <w:rsid w:val="002F72A7"/>
    <w:rsid w:val="0030628A"/>
    <w:rsid w:val="0030637D"/>
    <w:rsid w:val="00321CDF"/>
    <w:rsid w:val="00322BF5"/>
    <w:rsid w:val="00332431"/>
    <w:rsid w:val="00350382"/>
    <w:rsid w:val="0035122B"/>
    <w:rsid w:val="00353451"/>
    <w:rsid w:val="00357DAF"/>
    <w:rsid w:val="003601E2"/>
    <w:rsid w:val="003612BE"/>
    <w:rsid w:val="00365672"/>
    <w:rsid w:val="00371032"/>
    <w:rsid w:val="003718C1"/>
    <w:rsid w:val="00371B44"/>
    <w:rsid w:val="00376A34"/>
    <w:rsid w:val="0038109F"/>
    <w:rsid w:val="003820DE"/>
    <w:rsid w:val="00382664"/>
    <w:rsid w:val="00393E35"/>
    <w:rsid w:val="00397AC9"/>
    <w:rsid w:val="003B032F"/>
    <w:rsid w:val="003B2E0C"/>
    <w:rsid w:val="003B4EBA"/>
    <w:rsid w:val="003B6347"/>
    <w:rsid w:val="003C0AFC"/>
    <w:rsid w:val="003C122B"/>
    <w:rsid w:val="003C5A97"/>
    <w:rsid w:val="003C7A04"/>
    <w:rsid w:val="003C7EE1"/>
    <w:rsid w:val="003E21A0"/>
    <w:rsid w:val="003E7B3D"/>
    <w:rsid w:val="003F52B2"/>
    <w:rsid w:val="00420066"/>
    <w:rsid w:val="00440414"/>
    <w:rsid w:val="00446E1F"/>
    <w:rsid w:val="00446E5D"/>
    <w:rsid w:val="00453237"/>
    <w:rsid w:val="004558E9"/>
    <w:rsid w:val="00457255"/>
    <w:rsid w:val="004576DB"/>
    <w:rsid w:val="0045777E"/>
    <w:rsid w:val="004743F9"/>
    <w:rsid w:val="00474E09"/>
    <w:rsid w:val="00487FD8"/>
    <w:rsid w:val="00493351"/>
    <w:rsid w:val="004A535C"/>
    <w:rsid w:val="004B1272"/>
    <w:rsid w:val="004B3753"/>
    <w:rsid w:val="004C31D2"/>
    <w:rsid w:val="004D55C2"/>
    <w:rsid w:val="004E6102"/>
    <w:rsid w:val="004F4299"/>
    <w:rsid w:val="004F5FB7"/>
    <w:rsid w:val="004F6400"/>
    <w:rsid w:val="005040B0"/>
    <w:rsid w:val="0050499B"/>
    <w:rsid w:val="005135E2"/>
    <w:rsid w:val="00521131"/>
    <w:rsid w:val="00527C0B"/>
    <w:rsid w:val="00537BD9"/>
    <w:rsid w:val="005410F6"/>
    <w:rsid w:val="00541CF7"/>
    <w:rsid w:val="0055071A"/>
    <w:rsid w:val="005538F1"/>
    <w:rsid w:val="00553F9D"/>
    <w:rsid w:val="0055412D"/>
    <w:rsid w:val="0055507C"/>
    <w:rsid w:val="00561033"/>
    <w:rsid w:val="00563DA5"/>
    <w:rsid w:val="00571ADA"/>
    <w:rsid w:val="00571AF0"/>
    <w:rsid w:val="005726FD"/>
    <w:rsid w:val="005729C4"/>
    <w:rsid w:val="00577BC6"/>
    <w:rsid w:val="005841C9"/>
    <w:rsid w:val="00590BF9"/>
    <w:rsid w:val="0059227B"/>
    <w:rsid w:val="00592CF4"/>
    <w:rsid w:val="005A5230"/>
    <w:rsid w:val="005B0966"/>
    <w:rsid w:val="005B2DF7"/>
    <w:rsid w:val="005B795D"/>
    <w:rsid w:val="005D1540"/>
    <w:rsid w:val="005E2583"/>
    <w:rsid w:val="005F478F"/>
    <w:rsid w:val="006053AE"/>
    <w:rsid w:val="00607EB1"/>
    <w:rsid w:val="00610508"/>
    <w:rsid w:val="00612CFD"/>
    <w:rsid w:val="006131EA"/>
    <w:rsid w:val="00613820"/>
    <w:rsid w:val="00623655"/>
    <w:rsid w:val="006246C8"/>
    <w:rsid w:val="00625D6D"/>
    <w:rsid w:val="00632F59"/>
    <w:rsid w:val="0064114B"/>
    <w:rsid w:val="0064442F"/>
    <w:rsid w:val="00645C90"/>
    <w:rsid w:val="00652248"/>
    <w:rsid w:val="00653760"/>
    <w:rsid w:val="006570BE"/>
    <w:rsid w:val="00657B80"/>
    <w:rsid w:val="00666C64"/>
    <w:rsid w:val="00675B3C"/>
    <w:rsid w:val="0069495C"/>
    <w:rsid w:val="00694D7D"/>
    <w:rsid w:val="006A5EE2"/>
    <w:rsid w:val="006A7B4D"/>
    <w:rsid w:val="006C05AE"/>
    <w:rsid w:val="006C109A"/>
    <w:rsid w:val="006C2C44"/>
    <w:rsid w:val="006C2F8E"/>
    <w:rsid w:val="006C5319"/>
    <w:rsid w:val="006D340A"/>
    <w:rsid w:val="006D678B"/>
    <w:rsid w:val="006E3956"/>
    <w:rsid w:val="006F4322"/>
    <w:rsid w:val="00713425"/>
    <w:rsid w:val="00715A1D"/>
    <w:rsid w:val="00732F11"/>
    <w:rsid w:val="0073576F"/>
    <w:rsid w:val="007447C2"/>
    <w:rsid w:val="007517A1"/>
    <w:rsid w:val="00760BB0"/>
    <w:rsid w:val="0076157A"/>
    <w:rsid w:val="00772DCA"/>
    <w:rsid w:val="00781FDD"/>
    <w:rsid w:val="00784593"/>
    <w:rsid w:val="00793A77"/>
    <w:rsid w:val="007A00EF"/>
    <w:rsid w:val="007A7B0A"/>
    <w:rsid w:val="007B19EA"/>
    <w:rsid w:val="007B4853"/>
    <w:rsid w:val="007C0A2D"/>
    <w:rsid w:val="007C27B0"/>
    <w:rsid w:val="007D1AFC"/>
    <w:rsid w:val="007D43E7"/>
    <w:rsid w:val="007F2210"/>
    <w:rsid w:val="007F2987"/>
    <w:rsid w:val="007F300B"/>
    <w:rsid w:val="007F69BA"/>
    <w:rsid w:val="007F7DCC"/>
    <w:rsid w:val="008014C3"/>
    <w:rsid w:val="008052E0"/>
    <w:rsid w:val="00816BC6"/>
    <w:rsid w:val="008215F9"/>
    <w:rsid w:val="00821A26"/>
    <w:rsid w:val="00826CFF"/>
    <w:rsid w:val="00847A19"/>
    <w:rsid w:val="00847A44"/>
    <w:rsid w:val="00850812"/>
    <w:rsid w:val="008532E5"/>
    <w:rsid w:val="008641A6"/>
    <w:rsid w:val="00866B08"/>
    <w:rsid w:val="00872BF3"/>
    <w:rsid w:val="00873386"/>
    <w:rsid w:val="00876B9A"/>
    <w:rsid w:val="0088020D"/>
    <w:rsid w:val="00886CBD"/>
    <w:rsid w:val="008933BF"/>
    <w:rsid w:val="00895EF2"/>
    <w:rsid w:val="008A10C4"/>
    <w:rsid w:val="008A6345"/>
    <w:rsid w:val="008B0248"/>
    <w:rsid w:val="008B1B89"/>
    <w:rsid w:val="008C562E"/>
    <w:rsid w:val="008D0512"/>
    <w:rsid w:val="008D191D"/>
    <w:rsid w:val="008E3B37"/>
    <w:rsid w:val="008E4039"/>
    <w:rsid w:val="008E40D3"/>
    <w:rsid w:val="008F164F"/>
    <w:rsid w:val="008F22A6"/>
    <w:rsid w:val="008F417B"/>
    <w:rsid w:val="008F5F33"/>
    <w:rsid w:val="009002FF"/>
    <w:rsid w:val="00903E8A"/>
    <w:rsid w:val="0091046A"/>
    <w:rsid w:val="0091209A"/>
    <w:rsid w:val="009130F9"/>
    <w:rsid w:val="009154DA"/>
    <w:rsid w:val="0092160A"/>
    <w:rsid w:val="009231C9"/>
    <w:rsid w:val="00926ABD"/>
    <w:rsid w:val="00941B46"/>
    <w:rsid w:val="00942222"/>
    <w:rsid w:val="00942BC8"/>
    <w:rsid w:val="00946B20"/>
    <w:rsid w:val="00947F4E"/>
    <w:rsid w:val="009549FC"/>
    <w:rsid w:val="0095507D"/>
    <w:rsid w:val="00965D81"/>
    <w:rsid w:val="00966D47"/>
    <w:rsid w:val="00987B22"/>
    <w:rsid w:val="00992312"/>
    <w:rsid w:val="00992FC7"/>
    <w:rsid w:val="009947CD"/>
    <w:rsid w:val="009A7D6F"/>
    <w:rsid w:val="009B55A6"/>
    <w:rsid w:val="009B65BD"/>
    <w:rsid w:val="009C0DED"/>
    <w:rsid w:val="009C736B"/>
    <w:rsid w:val="009F0CEB"/>
    <w:rsid w:val="009F3CB2"/>
    <w:rsid w:val="009F3F6C"/>
    <w:rsid w:val="009F5B0B"/>
    <w:rsid w:val="00A125F9"/>
    <w:rsid w:val="00A13D9E"/>
    <w:rsid w:val="00A154AC"/>
    <w:rsid w:val="00A20ED6"/>
    <w:rsid w:val="00A22A01"/>
    <w:rsid w:val="00A27527"/>
    <w:rsid w:val="00A27683"/>
    <w:rsid w:val="00A37D7F"/>
    <w:rsid w:val="00A40104"/>
    <w:rsid w:val="00A41A1F"/>
    <w:rsid w:val="00A44E7E"/>
    <w:rsid w:val="00A46410"/>
    <w:rsid w:val="00A56F7D"/>
    <w:rsid w:val="00A57242"/>
    <w:rsid w:val="00A57688"/>
    <w:rsid w:val="00A61F8A"/>
    <w:rsid w:val="00A678B5"/>
    <w:rsid w:val="00A7088E"/>
    <w:rsid w:val="00A773EE"/>
    <w:rsid w:val="00A842E9"/>
    <w:rsid w:val="00A84A94"/>
    <w:rsid w:val="00AA1E67"/>
    <w:rsid w:val="00AB123C"/>
    <w:rsid w:val="00AC5C76"/>
    <w:rsid w:val="00AD1DAA"/>
    <w:rsid w:val="00AE1C3C"/>
    <w:rsid w:val="00AE7A52"/>
    <w:rsid w:val="00AF1E23"/>
    <w:rsid w:val="00AF2B4C"/>
    <w:rsid w:val="00AF7F81"/>
    <w:rsid w:val="00B01AFF"/>
    <w:rsid w:val="00B05CC7"/>
    <w:rsid w:val="00B23748"/>
    <w:rsid w:val="00B24162"/>
    <w:rsid w:val="00B27E39"/>
    <w:rsid w:val="00B350D8"/>
    <w:rsid w:val="00B36F80"/>
    <w:rsid w:val="00B43F9A"/>
    <w:rsid w:val="00B45C62"/>
    <w:rsid w:val="00B51AAB"/>
    <w:rsid w:val="00B654F2"/>
    <w:rsid w:val="00B76763"/>
    <w:rsid w:val="00B7732B"/>
    <w:rsid w:val="00B879F0"/>
    <w:rsid w:val="00B87E55"/>
    <w:rsid w:val="00BA4E2A"/>
    <w:rsid w:val="00BA5619"/>
    <w:rsid w:val="00BA61FF"/>
    <w:rsid w:val="00BB306A"/>
    <w:rsid w:val="00BB524D"/>
    <w:rsid w:val="00BC25AA"/>
    <w:rsid w:val="00BD3624"/>
    <w:rsid w:val="00BE0E0A"/>
    <w:rsid w:val="00BE0F7F"/>
    <w:rsid w:val="00BE7D50"/>
    <w:rsid w:val="00BF3303"/>
    <w:rsid w:val="00BF3852"/>
    <w:rsid w:val="00BF682E"/>
    <w:rsid w:val="00C01C0E"/>
    <w:rsid w:val="00C022E3"/>
    <w:rsid w:val="00C0289E"/>
    <w:rsid w:val="00C0506F"/>
    <w:rsid w:val="00C0543E"/>
    <w:rsid w:val="00C148B5"/>
    <w:rsid w:val="00C1794F"/>
    <w:rsid w:val="00C22D17"/>
    <w:rsid w:val="00C25618"/>
    <w:rsid w:val="00C26BB2"/>
    <w:rsid w:val="00C46A32"/>
    <w:rsid w:val="00C4712D"/>
    <w:rsid w:val="00C555C9"/>
    <w:rsid w:val="00C627F9"/>
    <w:rsid w:val="00C70964"/>
    <w:rsid w:val="00C748E4"/>
    <w:rsid w:val="00C75D6C"/>
    <w:rsid w:val="00C761DE"/>
    <w:rsid w:val="00C82512"/>
    <w:rsid w:val="00C922F5"/>
    <w:rsid w:val="00C94F55"/>
    <w:rsid w:val="00C96BD6"/>
    <w:rsid w:val="00CA2B5B"/>
    <w:rsid w:val="00CA6D72"/>
    <w:rsid w:val="00CA7D62"/>
    <w:rsid w:val="00CB07A8"/>
    <w:rsid w:val="00CC3E64"/>
    <w:rsid w:val="00CD4A57"/>
    <w:rsid w:val="00D146F1"/>
    <w:rsid w:val="00D24C05"/>
    <w:rsid w:val="00D33604"/>
    <w:rsid w:val="00D33AE1"/>
    <w:rsid w:val="00D33B93"/>
    <w:rsid w:val="00D37B08"/>
    <w:rsid w:val="00D437FF"/>
    <w:rsid w:val="00D47350"/>
    <w:rsid w:val="00D50CD1"/>
    <w:rsid w:val="00D50E5A"/>
    <w:rsid w:val="00D5130C"/>
    <w:rsid w:val="00D5142A"/>
    <w:rsid w:val="00D61DAE"/>
    <w:rsid w:val="00D62265"/>
    <w:rsid w:val="00D73770"/>
    <w:rsid w:val="00D8512E"/>
    <w:rsid w:val="00DA1E58"/>
    <w:rsid w:val="00DA3ACF"/>
    <w:rsid w:val="00DB5A04"/>
    <w:rsid w:val="00DB75B8"/>
    <w:rsid w:val="00DC1055"/>
    <w:rsid w:val="00DC281B"/>
    <w:rsid w:val="00DD77FC"/>
    <w:rsid w:val="00DE4EF2"/>
    <w:rsid w:val="00DF0F93"/>
    <w:rsid w:val="00DF2379"/>
    <w:rsid w:val="00DF2C0E"/>
    <w:rsid w:val="00DF4E8D"/>
    <w:rsid w:val="00E04DB6"/>
    <w:rsid w:val="00E0661D"/>
    <w:rsid w:val="00E06FFB"/>
    <w:rsid w:val="00E07AD2"/>
    <w:rsid w:val="00E10ED7"/>
    <w:rsid w:val="00E20578"/>
    <w:rsid w:val="00E20CF8"/>
    <w:rsid w:val="00E30155"/>
    <w:rsid w:val="00E35E7F"/>
    <w:rsid w:val="00E40312"/>
    <w:rsid w:val="00E418E9"/>
    <w:rsid w:val="00E47746"/>
    <w:rsid w:val="00E64BFF"/>
    <w:rsid w:val="00E87210"/>
    <w:rsid w:val="00E91A2C"/>
    <w:rsid w:val="00E91FE1"/>
    <w:rsid w:val="00EA5E95"/>
    <w:rsid w:val="00EA6E3C"/>
    <w:rsid w:val="00EB6655"/>
    <w:rsid w:val="00EC4E62"/>
    <w:rsid w:val="00EC6E0D"/>
    <w:rsid w:val="00ED4954"/>
    <w:rsid w:val="00ED5A43"/>
    <w:rsid w:val="00EE0943"/>
    <w:rsid w:val="00EE33A2"/>
    <w:rsid w:val="00EF1958"/>
    <w:rsid w:val="00EF4729"/>
    <w:rsid w:val="00EF4F69"/>
    <w:rsid w:val="00F02081"/>
    <w:rsid w:val="00F0756C"/>
    <w:rsid w:val="00F14095"/>
    <w:rsid w:val="00F303CE"/>
    <w:rsid w:val="00F320B9"/>
    <w:rsid w:val="00F36704"/>
    <w:rsid w:val="00F373E8"/>
    <w:rsid w:val="00F40F69"/>
    <w:rsid w:val="00F47C88"/>
    <w:rsid w:val="00F52037"/>
    <w:rsid w:val="00F57E36"/>
    <w:rsid w:val="00F57EF4"/>
    <w:rsid w:val="00F67018"/>
    <w:rsid w:val="00F678CD"/>
    <w:rsid w:val="00F67A1C"/>
    <w:rsid w:val="00F82C5B"/>
    <w:rsid w:val="00F850B1"/>
    <w:rsid w:val="00F8555F"/>
    <w:rsid w:val="00F855F9"/>
    <w:rsid w:val="00F95248"/>
    <w:rsid w:val="00FA4FC9"/>
    <w:rsid w:val="00FA697C"/>
    <w:rsid w:val="00FB1311"/>
    <w:rsid w:val="00FB1826"/>
    <w:rsid w:val="00FB3E36"/>
    <w:rsid w:val="00FC0BB2"/>
    <w:rsid w:val="00FD3A7D"/>
    <w:rsid w:val="00FE5786"/>
    <w:rsid w:val="00FE6F70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823C05AF-9271-4273-A91D-F4070690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E64BFF"/>
    <w:rPr>
      <w:rFonts w:ascii="Times New Roman" w:hAnsi="Times New Roman"/>
      <w:lang w:val="en-GB" w:eastAsia="en-US"/>
    </w:rPr>
  </w:style>
  <w:style w:type="paragraph" w:customStyle="1" w:styleId="pf0">
    <w:name w:val="pf0"/>
    <w:basedOn w:val="a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paragraph" w:customStyle="1" w:styleId="StyleHeading3h3CourierNew">
    <w:name w:val="Style Heading 3h3 + Courier New"/>
    <w:basedOn w:val="30"/>
    <w:link w:val="StyleHeading3h3CourierNewChar"/>
    <w:rsid w:val="00187C3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187C3F"/>
    <w:rPr>
      <w:rFonts w:ascii="Courier New" w:eastAsia="Times New Roman" w:hAnsi="Courier New"/>
      <w:sz w:val="28"/>
      <w:lang w:val="en-GB" w:eastAsia="en-US"/>
    </w:rPr>
  </w:style>
  <w:style w:type="character" w:customStyle="1" w:styleId="spelle">
    <w:name w:val="spelle"/>
    <w:basedOn w:val="a0"/>
    <w:rsid w:val="0073576F"/>
  </w:style>
  <w:style w:type="character" w:customStyle="1" w:styleId="grame">
    <w:name w:val="grame"/>
    <w:basedOn w:val="a0"/>
    <w:rsid w:val="0073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</TotalTime>
  <Pages>4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Zhiwei Mo</cp:lastModifiedBy>
  <cp:revision>42</cp:revision>
  <cp:lastPrinted>1900-01-01T00:00:00Z</cp:lastPrinted>
  <dcterms:created xsi:type="dcterms:W3CDTF">2024-04-03T09:06:00Z</dcterms:created>
  <dcterms:modified xsi:type="dcterms:W3CDTF">2024-05-17T07:54:00Z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